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1AFE" w14:textId="7FB32067" w:rsidR="00695882" w:rsidRPr="003C426C" w:rsidRDefault="003C426C">
      <w:pPr>
        <w:pStyle w:val="Corpotesto"/>
        <w:spacing w:before="1"/>
        <w:ind w:left="0"/>
        <w:rPr>
          <w:rFonts w:ascii="Times New Roman"/>
          <w:sz w:val="20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673BC0" wp14:editId="6376E788">
            <wp:simplePos x="0" y="0"/>
            <wp:positionH relativeFrom="page">
              <wp:posOffset>748665</wp:posOffset>
            </wp:positionH>
            <wp:positionV relativeFrom="paragraph">
              <wp:posOffset>-22225</wp:posOffset>
            </wp:positionV>
            <wp:extent cx="1485899" cy="1095375"/>
            <wp:effectExtent l="0" t="0" r="0" b="0"/>
            <wp:wrapNone/>
            <wp:docPr id="1" name="image2.png" descr="SILFI_l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D3CA4" w14:textId="79ABF8AF" w:rsidR="00695882" w:rsidRPr="003C426C" w:rsidRDefault="003C426C">
      <w:pPr>
        <w:pStyle w:val="Corpotesto"/>
        <w:ind w:left="3943"/>
        <w:rPr>
          <w:rFonts w:ascii="Arial" w:hAnsi="Arial" w:cs="Arial"/>
          <w:shadow/>
          <w:color w:val="808080" w:themeColor="background1" w:themeShade="80"/>
          <w:szCs w:val="32"/>
        </w:rPr>
      </w:pPr>
      <w:r w:rsidRPr="003C426C">
        <w:rPr>
          <w:rFonts w:ascii="Arial" w:hAnsi="Arial" w:cs="Arial"/>
          <w:shadow/>
          <w:color w:val="808080" w:themeColor="background1" w:themeShade="80"/>
          <w:szCs w:val="32"/>
        </w:rPr>
        <w:t>XVII CONGRESSO DELLA SOCIETÀ INTERNAZIONALE DI LINGUISTICA E FILOLOGIA ITALIANA</w:t>
      </w:r>
    </w:p>
    <w:p w14:paraId="150A1B02" w14:textId="6A16CE20" w:rsidR="00695882" w:rsidRDefault="003C426C" w:rsidP="00A81197">
      <w:pPr>
        <w:pStyle w:val="Corpotesto"/>
        <w:tabs>
          <w:tab w:val="left" w:pos="6324"/>
        </w:tabs>
        <w:ind w:left="0"/>
        <w:rPr>
          <w:sz w:val="32"/>
        </w:rPr>
      </w:pPr>
      <w:r>
        <w:rPr>
          <w:sz w:val="32"/>
        </w:rPr>
        <w:tab/>
      </w:r>
    </w:p>
    <w:p w14:paraId="05184D99" w14:textId="77777777" w:rsidR="003C426C" w:rsidRDefault="003C426C">
      <w:pPr>
        <w:spacing w:before="207"/>
        <w:ind w:left="949" w:right="950"/>
        <w:jc w:val="center"/>
        <w:rPr>
          <w:sz w:val="28"/>
        </w:rPr>
      </w:pPr>
    </w:p>
    <w:p w14:paraId="3FBAD665" w14:textId="47D658C5" w:rsidR="00695882" w:rsidRDefault="00000000">
      <w:pPr>
        <w:spacing w:before="207"/>
        <w:ind w:left="949" w:right="950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51466752" behindDoc="1" locked="0" layoutInCell="1" allowOverlap="1" wp14:anchorId="193F123D" wp14:editId="23AB6E27">
            <wp:simplePos x="0" y="0"/>
            <wp:positionH relativeFrom="page">
              <wp:posOffset>2988564</wp:posOffset>
            </wp:positionH>
            <wp:positionV relativeFrom="paragraph">
              <wp:posOffset>165168</wp:posOffset>
            </wp:positionV>
            <wp:extent cx="1591056" cy="13661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13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PRIMA CIRCOLARE</w:t>
      </w:r>
    </w:p>
    <w:p w14:paraId="40AE5635" w14:textId="77777777" w:rsidR="00695882" w:rsidRDefault="00695882">
      <w:pPr>
        <w:pStyle w:val="Corpotesto"/>
        <w:ind w:left="0"/>
        <w:rPr>
          <w:sz w:val="20"/>
        </w:rPr>
      </w:pPr>
    </w:p>
    <w:p w14:paraId="7B2DFB27" w14:textId="42F6D56A" w:rsidR="00695882" w:rsidRDefault="00000000">
      <w:pPr>
        <w:pStyle w:val="Titolo2"/>
        <w:spacing w:before="230"/>
        <w:ind w:left="949" w:right="949"/>
        <w:jc w:val="center"/>
      </w:pPr>
      <w:r>
        <w:t>TEMA DEL CON</w:t>
      </w:r>
      <w:r w:rsidR="0017702A">
        <w:t>GRESS</w:t>
      </w:r>
      <w:r>
        <w:t>O:</w:t>
      </w:r>
    </w:p>
    <w:p w14:paraId="2E090772" w14:textId="677ED561" w:rsidR="00695882" w:rsidRDefault="007D719D">
      <w:pPr>
        <w:spacing w:before="51"/>
        <w:ind w:left="949" w:right="952"/>
        <w:jc w:val="center"/>
        <w:rPr>
          <w:b/>
          <w:sz w:val="24"/>
        </w:rPr>
      </w:pPr>
      <w:r>
        <w:rPr>
          <w:b/>
        </w:rPr>
        <w:t>LA FORMAZIONE LINGUISTICA TRA PASSATO E PRESENTE. TESTI E METODI</w:t>
      </w:r>
    </w:p>
    <w:p w14:paraId="2B6F790E" w14:textId="77777777" w:rsidR="00695882" w:rsidRDefault="00695882">
      <w:pPr>
        <w:pStyle w:val="Corpotesto"/>
        <w:spacing w:before="9"/>
        <w:ind w:left="0"/>
        <w:rPr>
          <w:b/>
          <w:sz w:val="32"/>
        </w:rPr>
      </w:pPr>
    </w:p>
    <w:p w14:paraId="6E83E35A" w14:textId="65B3B102" w:rsidR="00695882" w:rsidRDefault="00000000">
      <w:pPr>
        <w:pStyle w:val="Corpotesto"/>
        <w:spacing w:line="285" w:lineRule="auto"/>
        <w:rPr>
          <w:b/>
        </w:rPr>
      </w:pPr>
      <w:r>
        <w:t>Il XV</w:t>
      </w:r>
      <w:r w:rsidR="007D719D">
        <w:t>II</w:t>
      </w:r>
      <w:r>
        <w:t xml:space="preserve"> Congresso della Società Internazionale di Linguistica e Filologia Italiana si svolgerà presso l’Università di </w:t>
      </w:r>
      <w:r w:rsidR="007D719D">
        <w:t>Torino</w:t>
      </w:r>
      <w:r>
        <w:t xml:space="preserve"> il </w:t>
      </w:r>
      <w:r>
        <w:rPr>
          <w:b/>
        </w:rPr>
        <w:t>2</w:t>
      </w:r>
      <w:r w:rsidR="007D719D">
        <w:rPr>
          <w:b/>
        </w:rPr>
        <w:t>2</w:t>
      </w:r>
      <w:r>
        <w:rPr>
          <w:b/>
        </w:rPr>
        <w:t>, 2</w:t>
      </w:r>
      <w:r w:rsidR="007D719D">
        <w:rPr>
          <w:b/>
        </w:rPr>
        <w:t>3</w:t>
      </w:r>
      <w:r>
        <w:rPr>
          <w:b/>
        </w:rPr>
        <w:t xml:space="preserve">, </w:t>
      </w:r>
      <w:r w:rsidR="007D719D">
        <w:rPr>
          <w:b/>
        </w:rPr>
        <w:t>24</w:t>
      </w:r>
      <w:r>
        <w:rPr>
          <w:b/>
        </w:rPr>
        <w:t xml:space="preserve"> maggio 20</w:t>
      </w:r>
      <w:r w:rsidR="007D719D">
        <w:rPr>
          <w:b/>
        </w:rPr>
        <w:t>24</w:t>
      </w:r>
      <w:r>
        <w:rPr>
          <w:b/>
        </w:rPr>
        <w:t>.</w:t>
      </w:r>
    </w:p>
    <w:p w14:paraId="54B5E8A8" w14:textId="77777777" w:rsidR="00695882" w:rsidRDefault="00695882">
      <w:pPr>
        <w:pStyle w:val="Corpotesto"/>
        <w:spacing w:before="3"/>
        <w:ind w:left="0"/>
        <w:rPr>
          <w:b/>
          <w:sz w:val="28"/>
        </w:rPr>
      </w:pPr>
    </w:p>
    <w:p w14:paraId="61AB63B3" w14:textId="77777777" w:rsidR="00695882" w:rsidRDefault="00000000">
      <w:pPr>
        <w:pStyle w:val="Corpotesto"/>
      </w:pPr>
      <w:r>
        <w:t>TEMARIO</w:t>
      </w:r>
    </w:p>
    <w:p w14:paraId="071CAEBC" w14:textId="77777777" w:rsidR="00695882" w:rsidRDefault="00695882">
      <w:pPr>
        <w:pStyle w:val="Corpotesto"/>
        <w:spacing w:before="10"/>
        <w:ind w:left="0"/>
        <w:rPr>
          <w:sz w:val="32"/>
        </w:rPr>
      </w:pPr>
    </w:p>
    <w:p w14:paraId="72681A91" w14:textId="6B625BF2" w:rsidR="00695882" w:rsidRDefault="003C426C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hanging="361"/>
        <w:rPr>
          <w:sz w:val="24"/>
        </w:rPr>
      </w:pPr>
      <w:r w:rsidRPr="003C426C">
        <w:rPr>
          <w:sz w:val="24"/>
          <w:szCs w:val="24"/>
        </w:rPr>
        <w:t>Studi di grammatica e grammaticografia dell’italiano tra passato e presente</w:t>
      </w:r>
    </w:p>
    <w:p w14:paraId="7AED8B7A" w14:textId="77777777" w:rsidR="003C426C" w:rsidRPr="003C426C" w:rsidRDefault="003C426C" w:rsidP="003C426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grammatica e letteratura (ovvero letteratura nella grammatica)</w:t>
      </w:r>
    </w:p>
    <w:p w14:paraId="060CC98D" w14:textId="77777777" w:rsidR="003C426C" w:rsidRPr="003C426C" w:rsidRDefault="003C426C" w:rsidP="003C426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grammatica dell’italiano e dei suoi dialetti in diacronia</w:t>
      </w:r>
    </w:p>
    <w:p w14:paraId="339CCE03" w14:textId="77777777" w:rsidR="003C426C" w:rsidRPr="003C426C" w:rsidRDefault="003C426C" w:rsidP="003C426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grammatica e variazione linguistica</w:t>
      </w:r>
    </w:p>
    <w:p w14:paraId="21980DE0" w14:textId="77777777" w:rsidR="003C426C" w:rsidRPr="003C426C" w:rsidRDefault="003C426C" w:rsidP="003C426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grammatica e corpora</w:t>
      </w:r>
    </w:p>
    <w:p w14:paraId="61591A79" w14:textId="77777777" w:rsidR="003C426C" w:rsidRPr="003C426C" w:rsidRDefault="003C426C" w:rsidP="003C426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grammatica e testualità</w:t>
      </w:r>
    </w:p>
    <w:p w14:paraId="32597477" w14:textId="77777777" w:rsidR="003C426C" w:rsidRPr="003C426C" w:rsidRDefault="003C426C" w:rsidP="003C426C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modelli teorici (valenziale, generativa, testuale, cognitiva, costruzionale)</w:t>
      </w:r>
    </w:p>
    <w:p w14:paraId="18936ABF" w14:textId="77777777" w:rsidR="00695882" w:rsidRDefault="00695882">
      <w:pPr>
        <w:pStyle w:val="Corpotesto"/>
        <w:spacing w:before="8"/>
        <w:ind w:left="0"/>
        <w:rPr>
          <w:sz w:val="28"/>
        </w:rPr>
      </w:pPr>
    </w:p>
    <w:p w14:paraId="6A72DFCD" w14:textId="627C2287" w:rsidR="00695882" w:rsidRPr="003C426C" w:rsidRDefault="003C426C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rPr>
          <w:sz w:val="28"/>
          <w:szCs w:val="24"/>
        </w:rPr>
      </w:pPr>
      <w:r w:rsidRPr="003C426C">
        <w:rPr>
          <w:sz w:val="24"/>
          <w:szCs w:val="24"/>
        </w:rPr>
        <w:t>Formazione linguistica e didattica dell’italiano</w:t>
      </w:r>
    </w:p>
    <w:p w14:paraId="3AF29462" w14:textId="77777777" w:rsidR="003C426C" w:rsidRPr="003C426C" w:rsidRDefault="003C426C" w:rsidP="003C426C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 xml:space="preserve">formazione linguistica e italiano L1 </w:t>
      </w:r>
    </w:p>
    <w:p w14:paraId="073348F3" w14:textId="77777777" w:rsidR="003C426C" w:rsidRPr="003C426C" w:rsidRDefault="003C426C" w:rsidP="003C426C">
      <w:pPr>
        <w:widowControl/>
        <w:numPr>
          <w:ilvl w:val="1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l’italiano delle discipline (testi e linguaggi specialistici)</w:t>
      </w:r>
    </w:p>
    <w:p w14:paraId="5582417B" w14:textId="77777777" w:rsidR="003C426C" w:rsidRPr="003C426C" w:rsidRDefault="003C426C" w:rsidP="003C426C">
      <w:pPr>
        <w:widowControl/>
        <w:numPr>
          <w:ilvl w:val="1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le competenze linguistiche degli studenti</w:t>
      </w:r>
    </w:p>
    <w:p w14:paraId="0116F629" w14:textId="77777777" w:rsidR="003C426C" w:rsidRPr="003C426C" w:rsidRDefault="003C426C" w:rsidP="003C426C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 xml:space="preserve">formazione linguistica e italiano LS/L2 </w:t>
      </w:r>
    </w:p>
    <w:p w14:paraId="68EE3AA4" w14:textId="77777777" w:rsidR="003C426C" w:rsidRPr="003C426C" w:rsidRDefault="003C426C" w:rsidP="003C426C">
      <w:pPr>
        <w:widowControl/>
        <w:numPr>
          <w:ilvl w:val="1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grammatiche di italiano LS/L2 ieri e oggi</w:t>
      </w:r>
    </w:p>
    <w:p w14:paraId="164C84D1" w14:textId="77777777" w:rsidR="003C426C" w:rsidRPr="003C426C" w:rsidRDefault="003C426C" w:rsidP="003C426C">
      <w:pPr>
        <w:widowControl/>
        <w:numPr>
          <w:ilvl w:val="1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aspetti di apprendimento e acquisizione</w:t>
      </w:r>
    </w:p>
    <w:p w14:paraId="108FFFB3" w14:textId="77777777" w:rsidR="003C426C" w:rsidRPr="003C426C" w:rsidRDefault="003C426C" w:rsidP="003C426C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strumenti e metodi della formazione linguistica (dal cartaceo alle Digital Humanities)</w:t>
      </w:r>
    </w:p>
    <w:p w14:paraId="7F512B39" w14:textId="77777777" w:rsidR="003C426C" w:rsidRPr="003C426C" w:rsidRDefault="003C426C" w:rsidP="003C426C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 xml:space="preserve">formazione linguistica dei docenti </w:t>
      </w:r>
    </w:p>
    <w:p w14:paraId="67F4288F" w14:textId="77777777" w:rsidR="003C426C" w:rsidRPr="003C426C" w:rsidRDefault="003C426C" w:rsidP="003C426C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didattica delle varietà dell’italiano e delle lingue delle minoranze</w:t>
      </w:r>
    </w:p>
    <w:p w14:paraId="1CC4E3B9" w14:textId="77777777" w:rsidR="003C426C" w:rsidRPr="003C426C" w:rsidRDefault="003C426C" w:rsidP="003C426C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4"/>
          <w:szCs w:val="24"/>
        </w:rPr>
      </w:pPr>
      <w:r w:rsidRPr="003C426C">
        <w:rPr>
          <w:sz w:val="24"/>
          <w:szCs w:val="24"/>
        </w:rPr>
        <w:t>modelli teorici dell’educazione linguistica ieri e oggi</w:t>
      </w:r>
    </w:p>
    <w:p w14:paraId="538579F1" w14:textId="77777777" w:rsidR="00695882" w:rsidRDefault="00695882">
      <w:pPr>
        <w:pStyle w:val="Corpotesto"/>
        <w:spacing w:before="8"/>
        <w:ind w:left="0"/>
        <w:rPr>
          <w:sz w:val="32"/>
        </w:rPr>
      </w:pPr>
    </w:p>
    <w:p w14:paraId="42A3F861" w14:textId="6CC988A2" w:rsidR="00695882" w:rsidRPr="003C426C" w:rsidRDefault="003C426C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rPr>
          <w:sz w:val="28"/>
          <w:szCs w:val="24"/>
        </w:rPr>
      </w:pPr>
      <w:r w:rsidRPr="003C426C">
        <w:rPr>
          <w:sz w:val="24"/>
          <w:szCs w:val="24"/>
        </w:rPr>
        <w:t>Testi e metodi in prospettiva storica</w:t>
      </w:r>
    </w:p>
    <w:p w14:paraId="67B22F56" w14:textId="77777777" w:rsidR="003C426C" w:rsidRPr="00A81197" w:rsidRDefault="003C426C" w:rsidP="00A81197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A81197">
        <w:rPr>
          <w:sz w:val="24"/>
          <w:szCs w:val="24"/>
        </w:rPr>
        <w:t>luoghi, epoche e scuole nella storia linguistica d’Italia e della lingua italiana</w:t>
      </w:r>
    </w:p>
    <w:p w14:paraId="39CED374" w14:textId="77777777" w:rsidR="003C426C" w:rsidRPr="00A81197" w:rsidRDefault="003C426C" w:rsidP="00A81197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A81197">
        <w:rPr>
          <w:sz w:val="24"/>
          <w:szCs w:val="24"/>
        </w:rPr>
        <w:t>voci italiane nel mondo: formazione linguistica italiana all’estero</w:t>
      </w:r>
    </w:p>
    <w:p w14:paraId="4E92E17B" w14:textId="77777777" w:rsidR="003C426C" w:rsidRPr="00A81197" w:rsidRDefault="003C426C" w:rsidP="00A81197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A81197">
        <w:rPr>
          <w:sz w:val="24"/>
          <w:szCs w:val="24"/>
        </w:rPr>
        <w:t>storia delle idee tra linguistica ed educazione</w:t>
      </w:r>
    </w:p>
    <w:p w14:paraId="73E10B70" w14:textId="77777777" w:rsidR="003C426C" w:rsidRPr="00A81197" w:rsidRDefault="003C426C" w:rsidP="00A81197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A81197">
        <w:rPr>
          <w:sz w:val="24"/>
          <w:szCs w:val="24"/>
        </w:rPr>
        <w:t>formazione delle teorie linguistiche e modelli</w:t>
      </w:r>
    </w:p>
    <w:p w14:paraId="1B80CD23" w14:textId="77777777" w:rsidR="003C426C" w:rsidRPr="00A81197" w:rsidRDefault="003C426C" w:rsidP="00A81197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A81197">
        <w:rPr>
          <w:sz w:val="24"/>
          <w:szCs w:val="24"/>
        </w:rPr>
        <w:t>definizioni storico-terminologiche</w:t>
      </w:r>
    </w:p>
    <w:p w14:paraId="3F4B2361" w14:textId="77777777" w:rsidR="00695882" w:rsidRDefault="00695882">
      <w:pPr>
        <w:pStyle w:val="Corpotesto"/>
        <w:ind w:left="0"/>
        <w:rPr>
          <w:sz w:val="33"/>
        </w:rPr>
      </w:pPr>
    </w:p>
    <w:p w14:paraId="22B9CCD6" w14:textId="77777777" w:rsidR="00695882" w:rsidRDefault="00000000">
      <w:pPr>
        <w:pStyle w:val="Corpotesto"/>
      </w:pPr>
      <w:r>
        <w:t>È prevista una sezione libera.</w:t>
      </w:r>
    </w:p>
    <w:p w14:paraId="4CF3FC91" w14:textId="77777777" w:rsidR="00695882" w:rsidRDefault="00000000">
      <w:pPr>
        <w:pStyle w:val="Corpotesto"/>
        <w:spacing w:before="49"/>
      </w:pPr>
      <w:r>
        <w:t>La lingua ufficiale del Congresso è l’italiano.</w:t>
      </w:r>
    </w:p>
    <w:p w14:paraId="472D23D0" w14:textId="77777777" w:rsidR="00695882" w:rsidRDefault="00695882">
      <w:pPr>
        <w:sectPr w:rsidR="00695882">
          <w:type w:val="continuous"/>
          <w:pgSz w:w="11910" w:h="16840"/>
          <w:pgMar w:top="1420" w:right="1020" w:bottom="280" w:left="1020" w:header="720" w:footer="720" w:gutter="0"/>
          <w:cols w:space="720"/>
        </w:sectPr>
      </w:pPr>
    </w:p>
    <w:p w14:paraId="62B53D7F" w14:textId="77777777" w:rsidR="00CA6322" w:rsidRDefault="00CA6322" w:rsidP="00CA6322">
      <w:pPr>
        <w:pStyle w:val="Corpotesto"/>
        <w:spacing w:before="87"/>
      </w:pPr>
      <w:r>
        <w:lastRenderedPageBreak/>
        <w:t>RELATORI PLENARI da confermare</w:t>
      </w:r>
    </w:p>
    <w:p w14:paraId="2BE3F0E4" w14:textId="77777777" w:rsidR="00CA6322" w:rsidRDefault="00CA6322">
      <w:pPr>
        <w:pStyle w:val="Corpotesto"/>
        <w:spacing w:before="1"/>
        <w:ind w:left="0"/>
        <w:rPr>
          <w:sz w:val="29"/>
        </w:rPr>
      </w:pPr>
    </w:p>
    <w:p w14:paraId="3FEF845A" w14:textId="77777777" w:rsidR="00CA6322" w:rsidRDefault="00CA6322">
      <w:pPr>
        <w:pStyle w:val="Corpotesto"/>
        <w:spacing w:before="1"/>
        <w:ind w:left="0"/>
        <w:rPr>
          <w:sz w:val="29"/>
        </w:rPr>
      </w:pPr>
    </w:p>
    <w:p w14:paraId="754F7F17" w14:textId="77777777" w:rsidR="00695882" w:rsidRDefault="00000000">
      <w:pPr>
        <w:pStyle w:val="Corpotesto"/>
      </w:pPr>
      <w:r>
        <w:t>COMITATO ORGANIZZATORE:</w:t>
      </w:r>
    </w:p>
    <w:p w14:paraId="22D09477" w14:textId="16ACFBD0" w:rsidR="00AE0D84" w:rsidRDefault="00A81197" w:rsidP="000C77C8">
      <w:pPr>
        <w:pStyle w:val="Corpotesto"/>
        <w:spacing w:line="285" w:lineRule="auto"/>
        <w:ind w:right="89"/>
      </w:pPr>
      <w:r>
        <w:t xml:space="preserve">Elisa Corino, </w:t>
      </w:r>
      <w:r w:rsidR="00AE0D84" w:rsidRPr="00AE0D84">
        <w:t xml:space="preserve">Cecilia Andorno, Luca Bellone, Nello Bertoletti, Daniela Cacia, Massimo Cerruti, Attilio Cicchella, Federica Cugno, Vincenzo D'Angelo, Valentina De Iacovo, Paolo Della Putta, Francesca Geymonat, </w:t>
      </w:r>
      <w:r w:rsidR="000C77C8">
        <w:t xml:space="preserve">Annalisa Greco, </w:t>
      </w:r>
      <w:r w:rsidR="00AE0D84" w:rsidRPr="00AE0D84">
        <w:t xml:space="preserve">Eugenio Goria, Guglielmo Inglese, Matteo Milani, Daniela Mereu, Giuseppe Noto, </w:t>
      </w:r>
      <w:r w:rsidRPr="00AE0D84">
        <w:t>Cristina Onesti</w:t>
      </w:r>
      <w:r w:rsidR="00AE0D84" w:rsidRPr="00AE0D84">
        <w:t xml:space="preserve">, </w:t>
      </w:r>
      <w:r w:rsidRPr="00AE0D84">
        <w:t>Elena Papa</w:t>
      </w:r>
      <w:r w:rsidR="00AE0D84" w:rsidRPr="00AE0D84">
        <w:t xml:space="preserve">, Margherita Quaglino, </w:t>
      </w:r>
      <w:r w:rsidRPr="00AE0D84">
        <w:t>Riccardo Regis</w:t>
      </w:r>
      <w:r w:rsidR="00AE0D84" w:rsidRPr="00AE0D84">
        <w:t xml:space="preserve">, Davide Ricca, </w:t>
      </w:r>
      <w:r w:rsidRPr="00AE0D84">
        <w:t>Matteo Rivoira</w:t>
      </w:r>
      <w:r w:rsidR="00AE0D84" w:rsidRPr="00AE0D84">
        <w:t xml:space="preserve">, Antonio Romano, </w:t>
      </w:r>
      <w:r w:rsidRPr="00AE0D84">
        <w:t>Mario Squartini</w:t>
      </w:r>
      <w:r w:rsidR="00AE0D84" w:rsidRPr="00AE0D84">
        <w:t xml:space="preserve">. </w:t>
      </w:r>
    </w:p>
    <w:p w14:paraId="729453D7" w14:textId="77777777" w:rsidR="002D4926" w:rsidRDefault="002D4926" w:rsidP="00AE0D84">
      <w:pPr>
        <w:pStyle w:val="Corpotesto"/>
        <w:spacing w:line="285" w:lineRule="auto"/>
        <w:ind w:right="89"/>
      </w:pPr>
    </w:p>
    <w:p w14:paraId="00DFE3E9" w14:textId="36DC4EA8" w:rsidR="00695882" w:rsidRDefault="00000000" w:rsidP="00AE0D84">
      <w:pPr>
        <w:pStyle w:val="Corpotesto"/>
        <w:spacing w:before="49" w:line="285" w:lineRule="auto"/>
        <w:ind w:right="89"/>
      </w:pPr>
      <w:r>
        <w:t>COMITATO SCIENTIFICO:</w:t>
      </w:r>
    </w:p>
    <w:p w14:paraId="48502349" w14:textId="386F0328" w:rsidR="00A81197" w:rsidRDefault="00A81197" w:rsidP="00A81197">
      <w:pPr>
        <w:pStyle w:val="Corpotesto"/>
        <w:spacing w:line="285" w:lineRule="auto"/>
        <w:ind w:right="5401"/>
      </w:pPr>
      <w:r>
        <w:t xml:space="preserve">Luisa Amenta (Università di </w:t>
      </w:r>
      <w:r w:rsidR="0017702A">
        <w:t>Palermo</w:t>
      </w:r>
      <w:r>
        <w:t xml:space="preserve">) </w:t>
      </w:r>
    </w:p>
    <w:p w14:paraId="078627BE" w14:textId="0B90C5AB" w:rsidR="00A81197" w:rsidRDefault="00A81197" w:rsidP="00A81197">
      <w:pPr>
        <w:pStyle w:val="Corpotesto"/>
        <w:spacing w:line="285" w:lineRule="auto"/>
        <w:ind w:right="5401"/>
      </w:pPr>
      <w:r>
        <w:t>Giovanna Brianti (Università di</w:t>
      </w:r>
      <w:r>
        <w:rPr>
          <w:spacing w:val="-3"/>
        </w:rPr>
        <w:t xml:space="preserve"> </w:t>
      </w:r>
      <w:r w:rsidR="00C4498A">
        <w:t>Ginevra</w:t>
      </w:r>
      <w:r>
        <w:t>)</w:t>
      </w:r>
    </w:p>
    <w:p w14:paraId="28372109" w14:textId="320A2F54" w:rsidR="00A81197" w:rsidRDefault="00A81197" w:rsidP="00A81197">
      <w:pPr>
        <w:pStyle w:val="Corpotesto"/>
        <w:spacing w:before="51" w:line="285" w:lineRule="auto"/>
        <w:ind w:right="5773"/>
      </w:pPr>
      <w:r>
        <w:t>Elisa Corino (Università di Torino)</w:t>
      </w:r>
    </w:p>
    <w:p w14:paraId="3C69F27C" w14:textId="77777777" w:rsidR="00A81197" w:rsidRDefault="00000000" w:rsidP="00A81197">
      <w:pPr>
        <w:pStyle w:val="Corpotesto"/>
        <w:spacing w:line="285" w:lineRule="auto"/>
        <w:ind w:right="4058"/>
      </w:pPr>
      <w:r>
        <w:t xml:space="preserve">Sarah Dessi Schmid (Università di Tubinga) </w:t>
      </w:r>
    </w:p>
    <w:p w14:paraId="3D74F8C4" w14:textId="3C1619B2" w:rsidR="0017702A" w:rsidRDefault="0017702A" w:rsidP="0017702A">
      <w:pPr>
        <w:pStyle w:val="Corpotesto"/>
        <w:spacing w:line="285" w:lineRule="auto"/>
        <w:ind w:right="4058"/>
      </w:pPr>
      <w:r>
        <w:t>Paolo Greco (Università di Napoli Federico II)</w:t>
      </w:r>
    </w:p>
    <w:p w14:paraId="298D27A4" w14:textId="503DFFBF" w:rsidR="0017702A" w:rsidRDefault="0017702A" w:rsidP="0017702A">
      <w:pPr>
        <w:pStyle w:val="Corpotesto"/>
        <w:spacing w:line="285" w:lineRule="auto"/>
        <w:ind w:right="4058"/>
      </w:pPr>
      <w:r>
        <w:t>Domenico Proietti (Università della Campania)</w:t>
      </w:r>
    </w:p>
    <w:p w14:paraId="2B6DE7D1" w14:textId="3107B9D8" w:rsidR="0017702A" w:rsidRDefault="0017702A" w:rsidP="0017702A">
      <w:pPr>
        <w:pStyle w:val="Corpotesto"/>
        <w:spacing w:line="285" w:lineRule="auto"/>
        <w:ind w:right="4058"/>
      </w:pPr>
      <w:r>
        <w:t>Mila Samardžić (Università di Belgrado)</w:t>
      </w:r>
    </w:p>
    <w:p w14:paraId="1D5FD1F0" w14:textId="60807DE0" w:rsidR="00A81197" w:rsidRDefault="00A81197" w:rsidP="00A81197">
      <w:pPr>
        <w:pStyle w:val="Corpotesto"/>
        <w:spacing w:line="285" w:lineRule="auto"/>
        <w:ind w:right="4058"/>
      </w:pPr>
      <w:r>
        <w:t xml:space="preserve">Roman Sosnowski (Università Jagellonica di Cracovia) </w:t>
      </w:r>
    </w:p>
    <w:p w14:paraId="6E88D554" w14:textId="77777777" w:rsidR="00695882" w:rsidRDefault="00695882">
      <w:pPr>
        <w:pStyle w:val="Corpotesto"/>
        <w:spacing w:before="6"/>
        <w:ind w:left="0"/>
        <w:rPr>
          <w:sz w:val="27"/>
        </w:rPr>
      </w:pPr>
    </w:p>
    <w:p w14:paraId="19070A82" w14:textId="77777777" w:rsidR="00AF7BBC" w:rsidRDefault="00AF7BBC" w:rsidP="00AF7BBC">
      <w:pPr>
        <w:pStyle w:val="Corpotesto"/>
        <w:spacing w:before="87"/>
        <w:jc w:val="both"/>
      </w:pPr>
      <w:r>
        <w:t>PROPOSTE DI COMUNICAZIONE E POSTER</w:t>
      </w:r>
    </w:p>
    <w:p w14:paraId="3E2AD712" w14:textId="77777777" w:rsidR="00AF7BBC" w:rsidRDefault="00AF7BBC" w:rsidP="00AF7BBC">
      <w:pPr>
        <w:pStyle w:val="Corpotesto"/>
        <w:spacing w:before="52" w:line="283" w:lineRule="auto"/>
        <w:ind w:right="105"/>
        <w:jc w:val="both"/>
      </w:pPr>
      <w:r>
        <w:t>Si invita a inviare al Comitato organizzatore proposte di comunicazione inerenti al tema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Congresso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libere.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minuti,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 xml:space="preserve">minuti riservati alla discussione. Per i poster è prevista una sessione di un’ora in una delle sale del convegno. Le proposte di comunicazione e poster saranno sottoposte a due membri del comitato scientifico, in forma rigorosamente anonima. Il termine per l’invio delle proposte è il </w:t>
      </w:r>
      <w:r>
        <w:rPr>
          <w:b/>
        </w:rPr>
        <w:t>30 novembre</w:t>
      </w:r>
      <w:r>
        <w:rPr>
          <w:b/>
          <w:spacing w:val="-8"/>
        </w:rPr>
        <w:t xml:space="preserve"> </w:t>
      </w:r>
      <w:r>
        <w:rPr>
          <w:b/>
        </w:rPr>
        <w:t>2023</w:t>
      </w:r>
      <w:r>
        <w:t>.</w:t>
      </w:r>
    </w:p>
    <w:p w14:paraId="0C89B013" w14:textId="77777777" w:rsidR="00AF7BBC" w:rsidRDefault="00AF7BBC" w:rsidP="00AF7BBC">
      <w:pPr>
        <w:pStyle w:val="Corpotesto"/>
        <w:spacing w:before="1"/>
        <w:ind w:left="0"/>
        <w:rPr>
          <w:sz w:val="29"/>
        </w:rPr>
      </w:pPr>
    </w:p>
    <w:p w14:paraId="193476E9" w14:textId="77777777" w:rsidR="00AF7BBC" w:rsidRDefault="00AF7BBC" w:rsidP="00AF7BBC">
      <w:pPr>
        <w:pStyle w:val="Corpotesto"/>
        <w:jc w:val="both"/>
      </w:pPr>
      <w:r>
        <w:t>MODALITÀ DI INVIO DELLE PROPOSTE DI COMUNICAZIONE E POSTER</w:t>
      </w:r>
    </w:p>
    <w:p w14:paraId="0CC2905B" w14:textId="77777777" w:rsidR="00AF7BBC" w:rsidRDefault="00AF7BBC" w:rsidP="00AF7BBC">
      <w:pPr>
        <w:spacing w:before="49"/>
        <w:ind w:left="112"/>
      </w:pPr>
      <w:r>
        <w:rPr>
          <w:sz w:val="24"/>
        </w:rPr>
        <w:t xml:space="preserve">Le proposte dovranno essere inviate all’indirizzo </w:t>
      </w:r>
      <w:hyperlink r:id="rId7" w:tgtFrame="_blank" w:history="1">
        <w:r w:rsidRPr="00CA6322">
          <w:rPr>
            <w:rStyle w:val="Collegamentoipertestuale"/>
            <w:sz w:val="28"/>
            <w:szCs w:val="28"/>
          </w:rPr>
          <w:t>https://</w:t>
        </w:r>
        <w:r w:rsidRPr="00CA6322">
          <w:rPr>
            <w:rStyle w:val="il"/>
            <w:color w:val="0000FF"/>
            <w:sz w:val="28"/>
            <w:szCs w:val="28"/>
            <w:u w:val="single"/>
          </w:rPr>
          <w:t>easychair</w:t>
        </w:r>
        <w:r w:rsidRPr="00CA6322">
          <w:rPr>
            <w:rStyle w:val="Collegamentoipertestuale"/>
            <w:sz w:val="28"/>
            <w:szCs w:val="28"/>
          </w:rPr>
          <w:t>.org/conferences/?conf=silfi2024</w:t>
        </w:r>
      </w:hyperlink>
    </w:p>
    <w:p w14:paraId="1F28A005" w14:textId="77777777" w:rsidR="00AF7BBC" w:rsidRDefault="00AF7BBC" w:rsidP="00AF7BBC">
      <w:pPr>
        <w:pStyle w:val="Corpotesto"/>
        <w:ind w:left="0"/>
        <w:rPr>
          <w:b/>
          <w:sz w:val="33"/>
        </w:rPr>
      </w:pPr>
    </w:p>
    <w:p w14:paraId="748F92B1" w14:textId="77777777" w:rsidR="00AF7BBC" w:rsidRDefault="00AF7BBC" w:rsidP="00AF7BBC">
      <w:pPr>
        <w:pStyle w:val="Corpotesto"/>
      </w:pPr>
      <w:r>
        <w:t>I proponenti sono invitati ad attenersi alle seguenti indicazioni:</w:t>
      </w:r>
    </w:p>
    <w:p w14:paraId="42FB76F4" w14:textId="7ED0E906" w:rsidR="00AF7BBC" w:rsidRPr="00CA6322" w:rsidRDefault="00AF7BBC" w:rsidP="00AF7BBC">
      <w:pPr>
        <w:tabs>
          <w:tab w:val="left" w:pos="248"/>
        </w:tabs>
        <w:rPr>
          <w:sz w:val="24"/>
        </w:rPr>
      </w:pPr>
      <w:r>
        <w:rPr>
          <w:sz w:val="24"/>
        </w:rPr>
        <w:tab/>
      </w:r>
      <w:r w:rsidRPr="00CA6322">
        <w:rPr>
          <w:sz w:val="24"/>
        </w:rPr>
        <w:t>Trasmettere</w:t>
      </w:r>
      <w:r>
        <w:rPr>
          <w:sz w:val="24"/>
        </w:rPr>
        <w:t xml:space="preserve"> via piattaforma EasyChair</w:t>
      </w:r>
      <w:r w:rsidRPr="00CA6322">
        <w:rPr>
          <w:sz w:val="24"/>
        </w:rPr>
        <w:t xml:space="preserve"> </w:t>
      </w:r>
      <w:r>
        <w:rPr>
          <w:sz w:val="24"/>
        </w:rPr>
        <w:t>un documento</w:t>
      </w:r>
      <w:r w:rsidRPr="00CA6322">
        <w:rPr>
          <w:sz w:val="24"/>
        </w:rPr>
        <w:t xml:space="preserve"> con le caratteristiche sotto</w:t>
      </w:r>
      <w:r w:rsidRPr="00CA6322">
        <w:rPr>
          <w:spacing w:val="-10"/>
          <w:sz w:val="24"/>
        </w:rPr>
        <w:t xml:space="preserve"> </w:t>
      </w:r>
      <w:r w:rsidRPr="00CA6322">
        <w:rPr>
          <w:sz w:val="24"/>
        </w:rPr>
        <w:t>riportate:</w:t>
      </w:r>
    </w:p>
    <w:p w14:paraId="440F42C9" w14:textId="77777777" w:rsidR="00AF7BBC" w:rsidRDefault="00AF7BBC" w:rsidP="00AF7BBC">
      <w:pPr>
        <w:pStyle w:val="Corpotesto"/>
        <w:ind w:left="0"/>
        <w:rPr>
          <w:sz w:val="33"/>
        </w:rPr>
      </w:pPr>
    </w:p>
    <w:p w14:paraId="1881F230" w14:textId="77777777" w:rsidR="00AF7BBC" w:rsidRDefault="00AF7BBC" w:rsidP="00AF7BBC">
      <w:pPr>
        <w:pStyle w:val="Paragrafoelenco"/>
        <w:numPr>
          <w:ilvl w:val="0"/>
          <w:numId w:val="11"/>
        </w:numPr>
        <w:tabs>
          <w:tab w:val="left" w:pos="827"/>
        </w:tabs>
        <w:spacing w:line="283" w:lineRule="auto"/>
        <w:ind w:right="111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.doc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pdf,</w:t>
      </w:r>
      <w:r>
        <w:rPr>
          <w:spacing w:val="-4"/>
          <w:sz w:val="24"/>
        </w:rPr>
        <w:t xml:space="preserve"> </w:t>
      </w:r>
      <w:r>
        <w:rPr>
          <w:sz w:val="24"/>
        </w:rPr>
        <w:t>contenente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riassunto</w:t>
      </w:r>
      <w:r>
        <w:rPr>
          <w:spacing w:val="-4"/>
          <w:sz w:val="24"/>
        </w:rPr>
        <w:t xml:space="preserve"> </w:t>
      </w:r>
      <w:r>
        <w:rPr>
          <w:sz w:val="24"/>
        </w:rPr>
        <w:t>dell’intervento, in forma anonima, di non più di 400 parole (bibliografia esclusa), preceduto</w:t>
      </w:r>
      <w:r>
        <w:rPr>
          <w:spacing w:val="-12"/>
          <w:sz w:val="24"/>
        </w:rPr>
        <w:t xml:space="preserve"> </w:t>
      </w:r>
      <w:r>
        <w:rPr>
          <w:sz w:val="24"/>
        </w:rPr>
        <w:t>da:</w:t>
      </w:r>
    </w:p>
    <w:p w14:paraId="4C34D4C2" w14:textId="77777777" w:rsidR="00AF7BBC" w:rsidRDefault="00AF7BBC" w:rsidP="00AF7BBC">
      <w:pPr>
        <w:pStyle w:val="Paragrafoelenco"/>
        <w:numPr>
          <w:ilvl w:val="1"/>
          <w:numId w:val="11"/>
        </w:numPr>
        <w:tabs>
          <w:tab w:val="left" w:pos="1107"/>
        </w:tabs>
        <w:spacing w:before="1"/>
        <w:rPr>
          <w:sz w:val="24"/>
        </w:rPr>
      </w:pP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dell’intervento;</w:t>
      </w:r>
    </w:p>
    <w:p w14:paraId="21D2EE98" w14:textId="77777777" w:rsidR="00AF7BBC" w:rsidRDefault="00AF7BBC" w:rsidP="00AF7BBC">
      <w:pPr>
        <w:pStyle w:val="Paragrafoelenco"/>
        <w:numPr>
          <w:ilvl w:val="1"/>
          <w:numId w:val="11"/>
        </w:numPr>
        <w:tabs>
          <w:tab w:val="left" w:pos="1107"/>
        </w:tabs>
        <w:spacing w:before="52" w:line="283" w:lineRule="auto"/>
        <w:ind w:right="110"/>
        <w:rPr>
          <w:sz w:val="24"/>
        </w:rPr>
      </w:pPr>
      <w:r>
        <w:rPr>
          <w:sz w:val="24"/>
        </w:rPr>
        <w:t>indicazione di una o due sezioni del temario alle quali la proposta afferirebbe (o, eventualmente: sezione</w:t>
      </w:r>
      <w:r>
        <w:rPr>
          <w:spacing w:val="-1"/>
          <w:sz w:val="24"/>
        </w:rPr>
        <w:t xml:space="preserve"> </w:t>
      </w:r>
      <w:r>
        <w:rPr>
          <w:sz w:val="24"/>
        </w:rPr>
        <w:t>libera);</w:t>
      </w:r>
    </w:p>
    <w:p w14:paraId="34180813" w14:textId="77777777" w:rsidR="00AF7BBC" w:rsidRDefault="00AF7BBC" w:rsidP="00AF7BBC">
      <w:pPr>
        <w:pStyle w:val="Paragrafoelenco"/>
        <w:numPr>
          <w:ilvl w:val="1"/>
          <w:numId w:val="11"/>
        </w:numPr>
        <w:tabs>
          <w:tab w:val="left" w:pos="1107"/>
        </w:tabs>
        <w:spacing w:before="1"/>
        <w:rPr>
          <w:sz w:val="24"/>
        </w:rPr>
      </w:pPr>
      <w:r>
        <w:rPr>
          <w:sz w:val="24"/>
        </w:rPr>
        <w:t>modalità di presentazione preferita: comunicazione orale o</w:t>
      </w:r>
      <w:r>
        <w:rPr>
          <w:spacing w:val="-9"/>
          <w:sz w:val="24"/>
        </w:rPr>
        <w:t xml:space="preserve"> </w:t>
      </w:r>
      <w:r>
        <w:rPr>
          <w:sz w:val="24"/>
        </w:rPr>
        <w:t>poster.</w:t>
      </w:r>
    </w:p>
    <w:p w14:paraId="6A2ACC14" w14:textId="77777777" w:rsidR="00695882" w:rsidRDefault="00695882">
      <w:pPr>
        <w:spacing w:line="268" w:lineRule="exact"/>
        <w:sectPr w:rsidR="00695882">
          <w:pgSz w:w="11910" w:h="16840"/>
          <w:pgMar w:top="1360" w:right="1020" w:bottom="280" w:left="1020" w:header="720" w:footer="720" w:gutter="0"/>
          <w:cols w:space="720"/>
        </w:sectPr>
      </w:pPr>
    </w:p>
    <w:p w14:paraId="7C10AB8D" w14:textId="2C90EE3A" w:rsidR="00695882" w:rsidRDefault="00000000" w:rsidP="00AF7BBC">
      <w:pPr>
        <w:pStyle w:val="Corpotesto"/>
        <w:spacing w:line="285" w:lineRule="auto"/>
        <w:ind w:left="0" w:right="111"/>
        <w:jc w:val="both"/>
      </w:pPr>
      <w:r>
        <w:lastRenderedPageBreak/>
        <w:t xml:space="preserve">Entro il </w:t>
      </w:r>
      <w:r w:rsidR="0017702A">
        <w:rPr>
          <w:b/>
        </w:rPr>
        <w:t>30</w:t>
      </w:r>
      <w:r>
        <w:rPr>
          <w:b/>
        </w:rPr>
        <w:t xml:space="preserve"> gennaio 20</w:t>
      </w:r>
      <w:r w:rsidR="0017702A">
        <w:rPr>
          <w:b/>
        </w:rPr>
        <w:t>24</w:t>
      </w:r>
      <w:r>
        <w:rPr>
          <w:b/>
        </w:rPr>
        <w:t xml:space="preserve"> </w:t>
      </w:r>
      <w:r>
        <w:t xml:space="preserve">il comitato organizzatore informerà sull’accettazione o non accettazione delle proposte di comunicazione e di poster e fornirà ulteriori informazioni sull’organizzazione del convegno. Il programma definitivo e le informazioni di tipo pratico saranno pubblicate entro il </w:t>
      </w:r>
      <w:r>
        <w:rPr>
          <w:b/>
        </w:rPr>
        <w:t>1 marzo 20</w:t>
      </w:r>
      <w:r w:rsidR="0017702A">
        <w:rPr>
          <w:b/>
        </w:rPr>
        <w:t>23</w:t>
      </w:r>
      <w:r>
        <w:rPr>
          <w:b/>
        </w:rPr>
        <w:t xml:space="preserve"> </w:t>
      </w:r>
      <w:r>
        <w:t>sul s</w:t>
      </w:r>
      <w:hyperlink r:id="rId8">
        <w:r>
          <w:t>ito: www.silfi.eu</w:t>
        </w:r>
      </w:hyperlink>
      <w:r w:rsidR="001D0D67">
        <w:t>.</w:t>
      </w:r>
    </w:p>
    <w:sectPr w:rsidR="00695882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D39"/>
    <w:multiLevelType w:val="hybridMultilevel"/>
    <w:tmpl w:val="367201B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CD02E6"/>
    <w:multiLevelType w:val="multilevel"/>
    <w:tmpl w:val="AE6CDA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3351DC"/>
    <w:multiLevelType w:val="multilevel"/>
    <w:tmpl w:val="36BC11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AB3E57"/>
    <w:multiLevelType w:val="multilevel"/>
    <w:tmpl w:val="8FD8FE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FBD72B7"/>
    <w:multiLevelType w:val="hybridMultilevel"/>
    <w:tmpl w:val="461037AE"/>
    <w:lvl w:ilvl="0" w:tplc="62B6404A">
      <w:start w:val="1"/>
      <w:numFmt w:val="decimal"/>
      <w:lvlText w:val="%1."/>
      <w:lvlJc w:val="left"/>
      <w:pPr>
        <w:ind w:left="826" w:hanging="356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it-IT" w:eastAsia="it-IT" w:bidi="it-IT"/>
      </w:rPr>
    </w:lvl>
    <w:lvl w:ilvl="1" w:tplc="D55E337A">
      <w:start w:val="1"/>
      <w:numFmt w:val="lowerLetter"/>
      <w:lvlText w:val="%2."/>
      <w:lvlJc w:val="left"/>
      <w:pPr>
        <w:ind w:left="1106" w:hanging="286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it-IT" w:eastAsia="it-IT" w:bidi="it-IT"/>
      </w:rPr>
    </w:lvl>
    <w:lvl w:ilvl="2" w:tplc="5B78A862">
      <w:numFmt w:val="bullet"/>
      <w:lvlText w:val="•"/>
      <w:lvlJc w:val="left"/>
      <w:pPr>
        <w:ind w:left="2074" w:hanging="286"/>
      </w:pPr>
      <w:rPr>
        <w:rFonts w:hint="default"/>
        <w:lang w:val="it-IT" w:eastAsia="it-IT" w:bidi="it-IT"/>
      </w:rPr>
    </w:lvl>
    <w:lvl w:ilvl="3" w:tplc="2A88065C">
      <w:numFmt w:val="bullet"/>
      <w:lvlText w:val="•"/>
      <w:lvlJc w:val="left"/>
      <w:pPr>
        <w:ind w:left="3048" w:hanging="286"/>
      </w:pPr>
      <w:rPr>
        <w:rFonts w:hint="default"/>
        <w:lang w:val="it-IT" w:eastAsia="it-IT" w:bidi="it-IT"/>
      </w:rPr>
    </w:lvl>
    <w:lvl w:ilvl="4" w:tplc="4AA03A0C">
      <w:numFmt w:val="bullet"/>
      <w:lvlText w:val="•"/>
      <w:lvlJc w:val="left"/>
      <w:pPr>
        <w:ind w:left="4022" w:hanging="286"/>
      </w:pPr>
      <w:rPr>
        <w:rFonts w:hint="default"/>
        <w:lang w:val="it-IT" w:eastAsia="it-IT" w:bidi="it-IT"/>
      </w:rPr>
    </w:lvl>
    <w:lvl w:ilvl="5" w:tplc="3B8CD3C2">
      <w:numFmt w:val="bullet"/>
      <w:lvlText w:val="•"/>
      <w:lvlJc w:val="left"/>
      <w:pPr>
        <w:ind w:left="4996" w:hanging="286"/>
      </w:pPr>
      <w:rPr>
        <w:rFonts w:hint="default"/>
        <w:lang w:val="it-IT" w:eastAsia="it-IT" w:bidi="it-IT"/>
      </w:rPr>
    </w:lvl>
    <w:lvl w:ilvl="6" w:tplc="79205A0C">
      <w:numFmt w:val="bullet"/>
      <w:lvlText w:val="•"/>
      <w:lvlJc w:val="left"/>
      <w:pPr>
        <w:ind w:left="5970" w:hanging="286"/>
      </w:pPr>
      <w:rPr>
        <w:rFonts w:hint="default"/>
        <w:lang w:val="it-IT" w:eastAsia="it-IT" w:bidi="it-IT"/>
      </w:rPr>
    </w:lvl>
    <w:lvl w:ilvl="7" w:tplc="EE608A38">
      <w:numFmt w:val="bullet"/>
      <w:lvlText w:val="•"/>
      <w:lvlJc w:val="left"/>
      <w:pPr>
        <w:ind w:left="6944" w:hanging="286"/>
      </w:pPr>
      <w:rPr>
        <w:rFonts w:hint="default"/>
        <w:lang w:val="it-IT" w:eastAsia="it-IT" w:bidi="it-IT"/>
      </w:rPr>
    </w:lvl>
    <w:lvl w:ilvl="8" w:tplc="0C0221C2">
      <w:numFmt w:val="bullet"/>
      <w:lvlText w:val="•"/>
      <w:lvlJc w:val="left"/>
      <w:pPr>
        <w:ind w:left="7918" w:hanging="286"/>
      </w:pPr>
      <w:rPr>
        <w:rFonts w:hint="default"/>
        <w:lang w:val="it-IT" w:eastAsia="it-IT" w:bidi="it-IT"/>
      </w:rPr>
    </w:lvl>
  </w:abstractNum>
  <w:abstractNum w:abstractNumId="5" w15:restartNumberingAfterBreak="0">
    <w:nsid w:val="46C36B4C"/>
    <w:multiLevelType w:val="hybridMultilevel"/>
    <w:tmpl w:val="7DF0DAE8"/>
    <w:lvl w:ilvl="0" w:tplc="F52AF1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156EB6"/>
    <w:multiLevelType w:val="hybridMultilevel"/>
    <w:tmpl w:val="F8662476"/>
    <w:lvl w:ilvl="0" w:tplc="15A0EF3C">
      <w:start w:val="1"/>
      <w:numFmt w:val="decimal"/>
      <w:lvlText w:val="%1."/>
      <w:lvlJc w:val="left"/>
      <w:pPr>
        <w:ind w:left="833" w:hanging="360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it-IT" w:eastAsia="it-IT" w:bidi="it-IT"/>
      </w:rPr>
    </w:lvl>
    <w:lvl w:ilvl="1" w:tplc="529CAC76">
      <w:start w:val="1"/>
      <w:numFmt w:val="lowerLetter"/>
      <w:lvlText w:val="(%2)"/>
      <w:lvlJc w:val="left"/>
      <w:pPr>
        <w:ind w:left="1106" w:hanging="286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2" w:tplc="B0BCCF1E">
      <w:numFmt w:val="bullet"/>
      <w:lvlText w:val="•"/>
      <w:lvlJc w:val="left"/>
      <w:pPr>
        <w:ind w:left="2074" w:hanging="286"/>
      </w:pPr>
      <w:rPr>
        <w:rFonts w:hint="default"/>
        <w:lang w:val="it-IT" w:eastAsia="it-IT" w:bidi="it-IT"/>
      </w:rPr>
    </w:lvl>
    <w:lvl w:ilvl="3" w:tplc="496E6788">
      <w:numFmt w:val="bullet"/>
      <w:lvlText w:val="•"/>
      <w:lvlJc w:val="left"/>
      <w:pPr>
        <w:ind w:left="3048" w:hanging="286"/>
      </w:pPr>
      <w:rPr>
        <w:rFonts w:hint="default"/>
        <w:lang w:val="it-IT" w:eastAsia="it-IT" w:bidi="it-IT"/>
      </w:rPr>
    </w:lvl>
    <w:lvl w:ilvl="4" w:tplc="63288112">
      <w:numFmt w:val="bullet"/>
      <w:lvlText w:val="•"/>
      <w:lvlJc w:val="left"/>
      <w:pPr>
        <w:ind w:left="4022" w:hanging="286"/>
      </w:pPr>
      <w:rPr>
        <w:rFonts w:hint="default"/>
        <w:lang w:val="it-IT" w:eastAsia="it-IT" w:bidi="it-IT"/>
      </w:rPr>
    </w:lvl>
    <w:lvl w:ilvl="5" w:tplc="0150A614">
      <w:numFmt w:val="bullet"/>
      <w:lvlText w:val="•"/>
      <w:lvlJc w:val="left"/>
      <w:pPr>
        <w:ind w:left="4996" w:hanging="286"/>
      </w:pPr>
      <w:rPr>
        <w:rFonts w:hint="default"/>
        <w:lang w:val="it-IT" w:eastAsia="it-IT" w:bidi="it-IT"/>
      </w:rPr>
    </w:lvl>
    <w:lvl w:ilvl="6" w:tplc="D72EAD86">
      <w:numFmt w:val="bullet"/>
      <w:lvlText w:val="•"/>
      <w:lvlJc w:val="left"/>
      <w:pPr>
        <w:ind w:left="5970" w:hanging="286"/>
      </w:pPr>
      <w:rPr>
        <w:rFonts w:hint="default"/>
        <w:lang w:val="it-IT" w:eastAsia="it-IT" w:bidi="it-IT"/>
      </w:rPr>
    </w:lvl>
    <w:lvl w:ilvl="7" w:tplc="8C422CA6">
      <w:numFmt w:val="bullet"/>
      <w:lvlText w:val="•"/>
      <w:lvlJc w:val="left"/>
      <w:pPr>
        <w:ind w:left="6944" w:hanging="286"/>
      </w:pPr>
      <w:rPr>
        <w:rFonts w:hint="default"/>
        <w:lang w:val="it-IT" w:eastAsia="it-IT" w:bidi="it-IT"/>
      </w:rPr>
    </w:lvl>
    <w:lvl w:ilvl="8" w:tplc="44421DCA">
      <w:numFmt w:val="bullet"/>
      <w:lvlText w:val="•"/>
      <w:lvlJc w:val="left"/>
      <w:pPr>
        <w:ind w:left="7918" w:hanging="286"/>
      </w:pPr>
      <w:rPr>
        <w:rFonts w:hint="default"/>
        <w:lang w:val="it-IT" w:eastAsia="it-IT" w:bidi="it-IT"/>
      </w:rPr>
    </w:lvl>
  </w:abstractNum>
  <w:abstractNum w:abstractNumId="7" w15:restartNumberingAfterBreak="0">
    <w:nsid w:val="5BC13A42"/>
    <w:multiLevelType w:val="hybridMultilevel"/>
    <w:tmpl w:val="8294E096"/>
    <w:lvl w:ilvl="0" w:tplc="6BDEA172">
      <w:numFmt w:val="bullet"/>
      <w:lvlText w:val="-"/>
      <w:lvlJc w:val="left"/>
      <w:pPr>
        <w:ind w:left="247" w:hanging="135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FDFA2B9A">
      <w:numFmt w:val="bullet"/>
      <w:lvlText w:val="•"/>
      <w:lvlJc w:val="left"/>
      <w:pPr>
        <w:ind w:left="1202" w:hanging="135"/>
      </w:pPr>
      <w:rPr>
        <w:rFonts w:hint="default"/>
        <w:lang w:val="it-IT" w:eastAsia="it-IT" w:bidi="it-IT"/>
      </w:rPr>
    </w:lvl>
    <w:lvl w:ilvl="2" w:tplc="2CECB592">
      <w:numFmt w:val="bullet"/>
      <w:lvlText w:val="•"/>
      <w:lvlJc w:val="left"/>
      <w:pPr>
        <w:ind w:left="2165" w:hanging="135"/>
      </w:pPr>
      <w:rPr>
        <w:rFonts w:hint="default"/>
        <w:lang w:val="it-IT" w:eastAsia="it-IT" w:bidi="it-IT"/>
      </w:rPr>
    </w:lvl>
    <w:lvl w:ilvl="3" w:tplc="5052EE02">
      <w:numFmt w:val="bullet"/>
      <w:lvlText w:val="•"/>
      <w:lvlJc w:val="left"/>
      <w:pPr>
        <w:ind w:left="3127" w:hanging="135"/>
      </w:pPr>
      <w:rPr>
        <w:rFonts w:hint="default"/>
        <w:lang w:val="it-IT" w:eastAsia="it-IT" w:bidi="it-IT"/>
      </w:rPr>
    </w:lvl>
    <w:lvl w:ilvl="4" w:tplc="6CA4312E">
      <w:numFmt w:val="bullet"/>
      <w:lvlText w:val="•"/>
      <w:lvlJc w:val="left"/>
      <w:pPr>
        <w:ind w:left="4090" w:hanging="135"/>
      </w:pPr>
      <w:rPr>
        <w:rFonts w:hint="default"/>
        <w:lang w:val="it-IT" w:eastAsia="it-IT" w:bidi="it-IT"/>
      </w:rPr>
    </w:lvl>
    <w:lvl w:ilvl="5" w:tplc="F9746378">
      <w:numFmt w:val="bullet"/>
      <w:lvlText w:val="•"/>
      <w:lvlJc w:val="left"/>
      <w:pPr>
        <w:ind w:left="5053" w:hanging="135"/>
      </w:pPr>
      <w:rPr>
        <w:rFonts w:hint="default"/>
        <w:lang w:val="it-IT" w:eastAsia="it-IT" w:bidi="it-IT"/>
      </w:rPr>
    </w:lvl>
    <w:lvl w:ilvl="6" w:tplc="88A4631E">
      <w:numFmt w:val="bullet"/>
      <w:lvlText w:val="•"/>
      <w:lvlJc w:val="left"/>
      <w:pPr>
        <w:ind w:left="6015" w:hanging="135"/>
      </w:pPr>
      <w:rPr>
        <w:rFonts w:hint="default"/>
        <w:lang w:val="it-IT" w:eastAsia="it-IT" w:bidi="it-IT"/>
      </w:rPr>
    </w:lvl>
    <w:lvl w:ilvl="7" w:tplc="FCB69420">
      <w:numFmt w:val="bullet"/>
      <w:lvlText w:val="•"/>
      <w:lvlJc w:val="left"/>
      <w:pPr>
        <w:ind w:left="6978" w:hanging="135"/>
      </w:pPr>
      <w:rPr>
        <w:rFonts w:hint="default"/>
        <w:lang w:val="it-IT" w:eastAsia="it-IT" w:bidi="it-IT"/>
      </w:rPr>
    </w:lvl>
    <w:lvl w:ilvl="8" w:tplc="3592992C">
      <w:numFmt w:val="bullet"/>
      <w:lvlText w:val="•"/>
      <w:lvlJc w:val="left"/>
      <w:pPr>
        <w:ind w:left="7941" w:hanging="135"/>
      </w:pPr>
      <w:rPr>
        <w:rFonts w:hint="default"/>
        <w:lang w:val="it-IT" w:eastAsia="it-IT" w:bidi="it-IT"/>
      </w:rPr>
    </w:lvl>
  </w:abstractNum>
  <w:abstractNum w:abstractNumId="8" w15:restartNumberingAfterBreak="0">
    <w:nsid w:val="5EE65968"/>
    <w:multiLevelType w:val="multilevel"/>
    <w:tmpl w:val="4A0899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1918D7"/>
    <w:multiLevelType w:val="hybridMultilevel"/>
    <w:tmpl w:val="59745492"/>
    <w:lvl w:ilvl="0" w:tplc="147E8A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5F1C03"/>
    <w:multiLevelType w:val="hybridMultilevel"/>
    <w:tmpl w:val="B02E7540"/>
    <w:lvl w:ilvl="0" w:tplc="75A828AC">
      <w:numFmt w:val="bullet"/>
      <w:lvlText w:val="-"/>
      <w:lvlJc w:val="left"/>
      <w:pPr>
        <w:ind w:left="247" w:hanging="135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C4EABEE8">
      <w:numFmt w:val="bullet"/>
      <w:lvlText w:val="•"/>
      <w:lvlJc w:val="left"/>
      <w:pPr>
        <w:ind w:left="1202" w:hanging="135"/>
      </w:pPr>
      <w:rPr>
        <w:rFonts w:hint="default"/>
        <w:lang w:val="it-IT" w:eastAsia="it-IT" w:bidi="it-IT"/>
      </w:rPr>
    </w:lvl>
    <w:lvl w:ilvl="2" w:tplc="5FAE11E0">
      <w:numFmt w:val="bullet"/>
      <w:lvlText w:val="•"/>
      <w:lvlJc w:val="left"/>
      <w:pPr>
        <w:ind w:left="2165" w:hanging="135"/>
      </w:pPr>
      <w:rPr>
        <w:rFonts w:hint="default"/>
        <w:lang w:val="it-IT" w:eastAsia="it-IT" w:bidi="it-IT"/>
      </w:rPr>
    </w:lvl>
    <w:lvl w:ilvl="3" w:tplc="FCB0983C">
      <w:numFmt w:val="bullet"/>
      <w:lvlText w:val="•"/>
      <w:lvlJc w:val="left"/>
      <w:pPr>
        <w:ind w:left="3127" w:hanging="135"/>
      </w:pPr>
      <w:rPr>
        <w:rFonts w:hint="default"/>
        <w:lang w:val="it-IT" w:eastAsia="it-IT" w:bidi="it-IT"/>
      </w:rPr>
    </w:lvl>
    <w:lvl w:ilvl="4" w:tplc="D9D0B7BE">
      <w:numFmt w:val="bullet"/>
      <w:lvlText w:val="•"/>
      <w:lvlJc w:val="left"/>
      <w:pPr>
        <w:ind w:left="4090" w:hanging="135"/>
      </w:pPr>
      <w:rPr>
        <w:rFonts w:hint="default"/>
        <w:lang w:val="it-IT" w:eastAsia="it-IT" w:bidi="it-IT"/>
      </w:rPr>
    </w:lvl>
    <w:lvl w:ilvl="5" w:tplc="AB14C30E">
      <w:numFmt w:val="bullet"/>
      <w:lvlText w:val="•"/>
      <w:lvlJc w:val="left"/>
      <w:pPr>
        <w:ind w:left="5053" w:hanging="135"/>
      </w:pPr>
      <w:rPr>
        <w:rFonts w:hint="default"/>
        <w:lang w:val="it-IT" w:eastAsia="it-IT" w:bidi="it-IT"/>
      </w:rPr>
    </w:lvl>
    <w:lvl w:ilvl="6" w:tplc="8D4C4710">
      <w:numFmt w:val="bullet"/>
      <w:lvlText w:val="•"/>
      <w:lvlJc w:val="left"/>
      <w:pPr>
        <w:ind w:left="6015" w:hanging="135"/>
      </w:pPr>
      <w:rPr>
        <w:rFonts w:hint="default"/>
        <w:lang w:val="it-IT" w:eastAsia="it-IT" w:bidi="it-IT"/>
      </w:rPr>
    </w:lvl>
    <w:lvl w:ilvl="7" w:tplc="91D07070">
      <w:numFmt w:val="bullet"/>
      <w:lvlText w:val="•"/>
      <w:lvlJc w:val="left"/>
      <w:pPr>
        <w:ind w:left="6978" w:hanging="135"/>
      </w:pPr>
      <w:rPr>
        <w:rFonts w:hint="default"/>
        <w:lang w:val="it-IT" w:eastAsia="it-IT" w:bidi="it-IT"/>
      </w:rPr>
    </w:lvl>
    <w:lvl w:ilvl="8" w:tplc="F96EAB92">
      <w:numFmt w:val="bullet"/>
      <w:lvlText w:val="•"/>
      <w:lvlJc w:val="left"/>
      <w:pPr>
        <w:ind w:left="7941" w:hanging="135"/>
      </w:pPr>
      <w:rPr>
        <w:rFonts w:hint="default"/>
        <w:lang w:val="it-IT" w:eastAsia="it-IT" w:bidi="it-IT"/>
      </w:rPr>
    </w:lvl>
  </w:abstractNum>
  <w:abstractNum w:abstractNumId="11" w15:restartNumberingAfterBreak="0">
    <w:nsid w:val="76852AB1"/>
    <w:multiLevelType w:val="hybridMultilevel"/>
    <w:tmpl w:val="0EAA0648"/>
    <w:lvl w:ilvl="0" w:tplc="5634A154">
      <w:start w:val="1"/>
      <w:numFmt w:val="decimal"/>
      <w:lvlText w:val="%1."/>
      <w:lvlJc w:val="left"/>
      <w:pPr>
        <w:ind w:left="826" w:hanging="356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it-IT" w:eastAsia="it-IT" w:bidi="it-IT"/>
      </w:rPr>
    </w:lvl>
    <w:lvl w:ilvl="1" w:tplc="7A7453CE">
      <w:start w:val="1"/>
      <w:numFmt w:val="lowerLetter"/>
      <w:lvlText w:val="%2."/>
      <w:lvlJc w:val="left"/>
      <w:pPr>
        <w:ind w:left="1106" w:hanging="286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it-IT" w:eastAsia="it-IT" w:bidi="it-IT"/>
      </w:rPr>
    </w:lvl>
    <w:lvl w:ilvl="2" w:tplc="6F101A2E">
      <w:numFmt w:val="bullet"/>
      <w:lvlText w:val="•"/>
      <w:lvlJc w:val="left"/>
      <w:pPr>
        <w:ind w:left="2074" w:hanging="286"/>
      </w:pPr>
      <w:rPr>
        <w:rFonts w:hint="default"/>
        <w:lang w:val="it-IT" w:eastAsia="it-IT" w:bidi="it-IT"/>
      </w:rPr>
    </w:lvl>
    <w:lvl w:ilvl="3" w:tplc="E1483BE2">
      <w:numFmt w:val="bullet"/>
      <w:lvlText w:val="•"/>
      <w:lvlJc w:val="left"/>
      <w:pPr>
        <w:ind w:left="3048" w:hanging="286"/>
      </w:pPr>
      <w:rPr>
        <w:rFonts w:hint="default"/>
        <w:lang w:val="it-IT" w:eastAsia="it-IT" w:bidi="it-IT"/>
      </w:rPr>
    </w:lvl>
    <w:lvl w:ilvl="4" w:tplc="A408587E">
      <w:numFmt w:val="bullet"/>
      <w:lvlText w:val="•"/>
      <w:lvlJc w:val="left"/>
      <w:pPr>
        <w:ind w:left="4022" w:hanging="286"/>
      </w:pPr>
      <w:rPr>
        <w:rFonts w:hint="default"/>
        <w:lang w:val="it-IT" w:eastAsia="it-IT" w:bidi="it-IT"/>
      </w:rPr>
    </w:lvl>
    <w:lvl w:ilvl="5" w:tplc="4378A912">
      <w:numFmt w:val="bullet"/>
      <w:lvlText w:val="•"/>
      <w:lvlJc w:val="left"/>
      <w:pPr>
        <w:ind w:left="4996" w:hanging="286"/>
      </w:pPr>
      <w:rPr>
        <w:rFonts w:hint="default"/>
        <w:lang w:val="it-IT" w:eastAsia="it-IT" w:bidi="it-IT"/>
      </w:rPr>
    </w:lvl>
    <w:lvl w:ilvl="6" w:tplc="93906288">
      <w:numFmt w:val="bullet"/>
      <w:lvlText w:val="•"/>
      <w:lvlJc w:val="left"/>
      <w:pPr>
        <w:ind w:left="5970" w:hanging="286"/>
      </w:pPr>
      <w:rPr>
        <w:rFonts w:hint="default"/>
        <w:lang w:val="it-IT" w:eastAsia="it-IT" w:bidi="it-IT"/>
      </w:rPr>
    </w:lvl>
    <w:lvl w:ilvl="7" w:tplc="85E078EE">
      <w:numFmt w:val="bullet"/>
      <w:lvlText w:val="•"/>
      <w:lvlJc w:val="left"/>
      <w:pPr>
        <w:ind w:left="6944" w:hanging="286"/>
      </w:pPr>
      <w:rPr>
        <w:rFonts w:hint="default"/>
        <w:lang w:val="it-IT" w:eastAsia="it-IT" w:bidi="it-IT"/>
      </w:rPr>
    </w:lvl>
    <w:lvl w:ilvl="8" w:tplc="E576948A">
      <w:numFmt w:val="bullet"/>
      <w:lvlText w:val="•"/>
      <w:lvlJc w:val="left"/>
      <w:pPr>
        <w:ind w:left="7918" w:hanging="286"/>
      </w:pPr>
      <w:rPr>
        <w:rFonts w:hint="default"/>
        <w:lang w:val="it-IT" w:eastAsia="it-IT" w:bidi="it-IT"/>
      </w:rPr>
    </w:lvl>
  </w:abstractNum>
  <w:num w:numId="1" w16cid:durableId="1129395793">
    <w:abstractNumId w:val="4"/>
  </w:num>
  <w:num w:numId="2" w16cid:durableId="1845392492">
    <w:abstractNumId w:val="10"/>
  </w:num>
  <w:num w:numId="3" w16cid:durableId="1809207726">
    <w:abstractNumId w:val="6"/>
  </w:num>
  <w:num w:numId="4" w16cid:durableId="819465311">
    <w:abstractNumId w:val="3"/>
  </w:num>
  <w:num w:numId="5" w16cid:durableId="951522872">
    <w:abstractNumId w:val="2"/>
  </w:num>
  <w:num w:numId="6" w16cid:durableId="358509278">
    <w:abstractNumId w:val="0"/>
  </w:num>
  <w:num w:numId="7" w16cid:durableId="499350020">
    <w:abstractNumId w:val="8"/>
  </w:num>
  <w:num w:numId="8" w16cid:durableId="771047115">
    <w:abstractNumId w:val="9"/>
  </w:num>
  <w:num w:numId="9" w16cid:durableId="812990804">
    <w:abstractNumId w:val="1"/>
  </w:num>
  <w:num w:numId="10" w16cid:durableId="96147638">
    <w:abstractNumId w:val="5"/>
  </w:num>
  <w:num w:numId="11" w16cid:durableId="987511358">
    <w:abstractNumId w:val="11"/>
  </w:num>
  <w:num w:numId="12" w16cid:durableId="533733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882"/>
    <w:rsid w:val="000C77C8"/>
    <w:rsid w:val="0017702A"/>
    <w:rsid w:val="001D0D67"/>
    <w:rsid w:val="002D4926"/>
    <w:rsid w:val="003C426C"/>
    <w:rsid w:val="004F7C67"/>
    <w:rsid w:val="00695882"/>
    <w:rsid w:val="007D719D"/>
    <w:rsid w:val="009346A2"/>
    <w:rsid w:val="00A81197"/>
    <w:rsid w:val="00AE0D84"/>
    <w:rsid w:val="00AF7BBC"/>
    <w:rsid w:val="00B71C43"/>
    <w:rsid w:val="00C4498A"/>
    <w:rsid w:val="00C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2A94"/>
  <w15:docId w15:val="{6B3B4B88-469C-459A-8C4E-6545BD96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4"/>
      <w:ind w:left="949" w:right="950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06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770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702A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CA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fi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silfi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3609</Characters>
  <Application>Microsoft Office Word</Application>
  <DocSecurity>0</DocSecurity>
  <Lines>53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</dc:creator>
  <cp:lastModifiedBy>Elisa Corino</cp:lastModifiedBy>
  <cp:revision>10</cp:revision>
  <dcterms:created xsi:type="dcterms:W3CDTF">2023-07-28T11:23:00Z</dcterms:created>
  <dcterms:modified xsi:type="dcterms:W3CDTF">2023-09-05T13:15:00Z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2023-07-28T00:00:00Z</vt:filetime>
  </property>
</Properties>
</file>